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880" w:firstLineChars="200"/>
        <w:textAlignment w:val="auto"/>
        <w:outlineLvl w:val="9"/>
        <w:rPr>
          <w:rFonts w:ascii="黑体" w:hAnsi="黑体" w:eastAsia="黑体"/>
          <w:sz w:val="44"/>
          <w:szCs w:val="44"/>
        </w:rPr>
      </w:pPr>
      <w:r>
        <w:rPr>
          <w:rFonts w:hint="eastAsia" w:ascii="黑体" w:hAnsi="黑体" w:eastAsia="黑体"/>
          <w:sz w:val="44"/>
          <w:szCs w:val="44"/>
        </w:rPr>
        <w:t>《广州市人口与计划生育服务规定》</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880" w:firstLineChars="200"/>
        <w:jc w:val="center"/>
        <w:textAlignment w:val="auto"/>
        <w:outlineLvl w:val="9"/>
        <w:rPr>
          <w:rFonts w:ascii="黑体" w:hAnsi="黑体" w:eastAsia="黑体"/>
          <w:sz w:val="44"/>
          <w:szCs w:val="44"/>
        </w:rPr>
      </w:pPr>
      <w:r>
        <w:rPr>
          <w:rFonts w:hint="eastAsia" w:ascii="黑体" w:hAnsi="黑体" w:eastAsia="黑体"/>
          <w:sz w:val="44"/>
          <w:szCs w:val="44"/>
        </w:rPr>
        <w:t>（</w:t>
      </w:r>
      <w:r>
        <w:rPr>
          <w:rFonts w:hint="eastAsia" w:ascii="黑体" w:hAnsi="黑体" w:eastAsia="黑体"/>
          <w:sz w:val="44"/>
          <w:szCs w:val="44"/>
          <w:lang w:eastAsia="zh-CN"/>
        </w:rPr>
        <w:t>征求意见稿</w:t>
      </w:r>
      <w:r>
        <w:rPr>
          <w:rFonts w:hint="eastAsia" w:ascii="黑体" w:hAnsi="黑体" w:eastAsia="黑体"/>
          <w:sz w:val="44"/>
          <w:szCs w:val="44"/>
        </w:rPr>
        <w:t>）</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center"/>
        <w:textAlignment w:val="auto"/>
        <w:outlineLvl w:val="9"/>
        <w:rPr>
          <w:rFonts w:ascii="宋体" w:hAnsi="宋体"/>
          <w:sz w:val="28"/>
          <w:szCs w:val="28"/>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ascii="黑体" w:hAnsi="黑体" w:eastAsia="黑体" w:cstheme="minorBidi"/>
          <w:kern w:val="2"/>
          <w:sz w:val="32"/>
          <w:szCs w:val="32"/>
          <w:lang w:val="en-US" w:eastAsia="zh-CN" w:bidi="ar-SA"/>
        </w:rPr>
        <w:t xml:space="preserve">第一条 </w:t>
      </w:r>
      <w:r>
        <w:rPr>
          <w:rFonts w:hint="eastAsia" w:eastAsia="仿宋_GB2312" w:cs="等线" w:asciiTheme="minorHAnsi" w:hAnsiTheme="minorHAnsi"/>
          <w:spacing w:val="11"/>
          <w:kern w:val="2"/>
          <w:sz w:val="32"/>
          <w:szCs w:val="28"/>
          <w:lang w:val="en-US" w:eastAsia="zh-CN" w:bidi="ar-SA"/>
        </w:rPr>
        <w:t>为了实现本市人口与经济、社会、资源、环境的协调、可持续发展,提高出生人口素质，促进人口</w:t>
      </w:r>
      <w:r>
        <w:rPr>
          <w:rFonts w:hint="eastAsia" w:eastAsia="仿宋_GB2312" w:cs="等线" w:asciiTheme="minorHAnsi" w:hAnsiTheme="minorHAnsi"/>
          <w:spacing w:val="11"/>
          <w:kern w:val="2"/>
          <w:sz w:val="32"/>
          <w:szCs w:val="28"/>
          <w:lang w:val="en-US" w:eastAsia="zh-Hans" w:bidi="ar-SA"/>
        </w:rPr>
        <w:t>长期</w:t>
      </w:r>
      <w:r>
        <w:rPr>
          <w:rFonts w:hint="eastAsia" w:eastAsia="仿宋_GB2312" w:cs="等线" w:asciiTheme="minorHAnsi" w:hAnsiTheme="minorHAnsi"/>
          <w:spacing w:val="11"/>
          <w:kern w:val="2"/>
          <w:sz w:val="32"/>
          <w:szCs w:val="28"/>
          <w:lang w:val="en-US" w:eastAsia="zh-CN" w:bidi="ar-SA"/>
        </w:rPr>
        <w:t>均衡发展,根据《中华人民共和国人口与计划生育法》、《广东省人口与计划生育条例》等法律、法规,结合本市实际,制定本规定。</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ascii="黑体" w:hAnsi="黑体" w:eastAsia="黑体" w:cstheme="minorBidi"/>
          <w:kern w:val="2"/>
          <w:sz w:val="32"/>
          <w:szCs w:val="32"/>
          <w:lang w:val="en-US" w:eastAsia="zh-CN" w:bidi="ar-SA"/>
        </w:rPr>
        <w:t xml:space="preserve">第二条 </w:t>
      </w:r>
      <w:r>
        <w:rPr>
          <w:rFonts w:hint="eastAsia" w:eastAsia="仿宋_GB2312" w:cs="等线" w:asciiTheme="minorHAnsi" w:hAnsiTheme="minorHAnsi"/>
          <w:spacing w:val="11"/>
          <w:kern w:val="2"/>
          <w:sz w:val="32"/>
          <w:szCs w:val="28"/>
          <w:lang w:val="en-US" w:eastAsia="zh-CN" w:bidi="ar-SA"/>
        </w:rPr>
        <w:t>本市户籍居民和居住在本市行政区域内的非本市户籍中国公民,以及本市行政区域内的国家机关、社会团体、企业事业单位、群众自治组织和其他组织,应当遵守本规定。</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ascii="黑体" w:hAnsi="黑体" w:eastAsia="黑体" w:cstheme="minorBidi"/>
          <w:kern w:val="2"/>
          <w:sz w:val="32"/>
          <w:szCs w:val="32"/>
          <w:lang w:val="en-US" w:eastAsia="zh-CN" w:bidi="ar-SA"/>
        </w:rPr>
        <w:t xml:space="preserve">第三条 </w:t>
      </w:r>
      <w:r>
        <w:rPr>
          <w:rFonts w:hint="eastAsia" w:eastAsia="仿宋_GB2312" w:cs="等线" w:asciiTheme="minorHAnsi" w:hAnsiTheme="minorHAnsi"/>
          <w:spacing w:val="11"/>
          <w:kern w:val="2"/>
          <w:sz w:val="32"/>
          <w:szCs w:val="28"/>
          <w:lang w:val="en-US" w:eastAsia="zh-CN" w:bidi="ar-SA"/>
        </w:rPr>
        <w:t>全市各级人民政府领导本行政区域内的人口与计划生育工作,实行目标管理责任制。</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市、区人民政府应当编制本行政区域的人口发展规划,将其纳入国民经济和社会发展计划,制定人口与计划生育实施方案并组织实施,推动生育政策和相关经济社会政策的配套衔接。</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ascii="黑体" w:hAnsi="黑体" w:eastAsia="黑体" w:cstheme="minorBidi"/>
          <w:kern w:val="2"/>
          <w:sz w:val="32"/>
          <w:szCs w:val="32"/>
          <w:lang w:val="en-US" w:eastAsia="zh-CN" w:bidi="ar-SA"/>
        </w:rPr>
        <w:t xml:space="preserve">第四条 </w:t>
      </w:r>
      <w:r>
        <w:rPr>
          <w:rFonts w:hint="eastAsia" w:eastAsia="仿宋_GB2312" w:cs="等线" w:asciiTheme="minorHAnsi" w:hAnsiTheme="minorHAnsi"/>
          <w:spacing w:val="11"/>
          <w:kern w:val="2"/>
          <w:sz w:val="32"/>
          <w:szCs w:val="28"/>
          <w:lang w:val="en-US" w:eastAsia="zh-CN" w:bidi="ar-SA"/>
        </w:rPr>
        <w:t>市卫生健康主管部门负责本市的计划生育和与计划生育有关的人口</w:t>
      </w:r>
      <w:r>
        <w:rPr>
          <w:rFonts w:hint="eastAsia" w:eastAsia="仿宋_GB2312" w:cs="等线" w:asciiTheme="minorHAnsi" w:hAnsiTheme="minorHAnsi"/>
          <w:spacing w:val="11"/>
          <w:kern w:val="2"/>
          <w:sz w:val="32"/>
          <w:szCs w:val="28"/>
          <w:lang w:val="en-US" w:eastAsia="zh-Hans" w:bidi="ar-SA"/>
        </w:rPr>
        <w:t>服务</w:t>
      </w:r>
      <w:r>
        <w:rPr>
          <w:rFonts w:hint="eastAsia" w:eastAsia="仿宋_GB2312" w:cs="等线" w:asciiTheme="minorHAnsi" w:hAnsiTheme="minorHAnsi"/>
          <w:spacing w:val="11"/>
          <w:kern w:val="2"/>
          <w:sz w:val="32"/>
          <w:szCs w:val="28"/>
          <w:lang w:val="en-US" w:eastAsia="zh-CN" w:bidi="ar-SA"/>
        </w:rPr>
        <w:t>工作,并组织实施本规定。</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区卫生健康主管部门负责本行政区域内的计划生育和与计划生育有关的人口</w:t>
      </w:r>
      <w:r>
        <w:rPr>
          <w:rFonts w:hint="eastAsia" w:eastAsia="仿宋_GB2312" w:cs="等线" w:asciiTheme="minorHAnsi" w:hAnsiTheme="minorHAnsi"/>
          <w:spacing w:val="11"/>
          <w:kern w:val="2"/>
          <w:sz w:val="32"/>
          <w:szCs w:val="28"/>
          <w:lang w:val="en-US" w:eastAsia="zh-Hans" w:bidi="ar-SA"/>
        </w:rPr>
        <w:t>服务</w:t>
      </w:r>
      <w:r>
        <w:rPr>
          <w:rFonts w:hint="eastAsia" w:eastAsia="仿宋_GB2312" w:cs="等线" w:asciiTheme="minorHAnsi" w:hAnsiTheme="minorHAnsi"/>
          <w:spacing w:val="11"/>
          <w:kern w:val="2"/>
          <w:sz w:val="32"/>
          <w:szCs w:val="28"/>
          <w:lang w:val="en-US" w:eastAsia="zh-CN" w:bidi="ar-SA"/>
        </w:rPr>
        <w:t>工作。</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全市各级人民政府有关行政部门应当按照各自职责,做好有关的人口与计划生育工作。</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ascii="黑体" w:hAnsi="黑体" w:eastAsia="黑体" w:cstheme="minorBidi"/>
          <w:kern w:val="2"/>
          <w:sz w:val="32"/>
          <w:szCs w:val="32"/>
          <w:lang w:val="en-US" w:eastAsia="zh-CN" w:bidi="ar-SA"/>
        </w:rPr>
        <w:t xml:space="preserve">第五条 </w:t>
      </w:r>
      <w:r>
        <w:rPr>
          <w:rFonts w:hint="eastAsia" w:eastAsia="仿宋_GB2312" w:cs="等线" w:asciiTheme="minorHAnsi" w:hAnsiTheme="minorHAnsi"/>
          <w:spacing w:val="11"/>
          <w:kern w:val="2"/>
          <w:sz w:val="32"/>
          <w:szCs w:val="28"/>
          <w:lang w:val="en-US" w:eastAsia="zh-CN" w:bidi="ar-SA"/>
        </w:rPr>
        <w:t>镇人民政府、街道办事处卫生健康工作机构负责本辖区内计划生育和与计划生育有关的人口工作的具体实施。</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村民委员会、居民委员会应当依法做好计划生育工作。</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684" w:firstLineChars="200"/>
        <w:jc w:val="left"/>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国家机关、社会团体、企业事业单位应当根据需要，设立计划生育工作机构或者配备计划生育工作人员，负责本系统、本单位计划生育的具体管理工作。</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ascii="黑体" w:hAnsi="黑体" w:eastAsia="黑体" w:cstheme="minorBidi"/>
          <w:kern w:val="2"/>
          <w:sz w:val="32"/>
          <w:szCs w:val="32"/>
          <w:lang w:val="en-US" w:eastAsia="zh-CN" w:bidi="ar-SA"/>
        </w:rPr>
        <w:t xml:space="preserve">第六条 </w:t>
      </w:r>
      <w:r>
        <w:rPr>
          <w:rFonts w:hint="eastAsia" w:eastAsia="仿宋_GB2312" w:cs="等线" w:asciiTheme="minorHAnsi" w:hAnsiTheme="minorHAnsi"/>
          <w:spacing w:val="11"/>
          <w:kern w:val="2"/>
          <w:sz w:val="32"/>
          <w:szCs w:val="28"/>
          <w:lang w:val="en-US" w:eastAsia="zh-CN" w:bidi="ar-SA"/>
        </w:rPr>
        <w:t>全市各级人民政府应当将人口与计划生育经费列入财政预算,保障人口与计划生育工作必要的经费,并根据当地经济和社会发展状况逐年提高人口与计划生育经费投入的总体水平。</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国家机关、社会团体、企业事业单位、群众自治组织和其他组织应当保证本单位开展计划生育工作所需的经费。</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ascii="黑体" w:hAnsi="黑体" w:eastAsia="黑体" w:cstheme="minorBidi"/>
          <w:kern w:val="2"/>
          <w:sz w:val="32"/>
          <w:szCs w:val="32"/>
          <w:lang w:val="en-US" w:eastAsia="zh-CN" w:bidi="ar-SA"/>
        </w:rPr>
        <w:t xml:space="preserve">第七条 </w:t>
      </w:r>
      <w:r>
        <w:rPr>
          <w:rFonts w:hint="eastAsia" w:eastAsia="仿宋_GB2312" w:cs="等线" w:asciiTheme="minorHAnsi" w:hAnsiTheme="minorHAnsi"/>
          <w:spacing w:val="11"/>
          <w:kern w:val="2"/>
          <w:sz w:val="32"/>
          <w:szCs w:val="28"/>
          <w:lang w:val="en-US" w:eastAsia="zh-CN" w:bidi="ar-SA"/>
        </w:rPr>
        <w:t>城市人口与计划生育工作实行属地管理、单位负责、居民自治、社区服务。</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国家机关、社会团体、企业事业单位应当做好本单位的人口与计划生育工作，接受所在地乡镇、街道卫生健康工作机构的业务指导和监督检查。</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ascii="黑体" w:hAnsi="黑体" w:eastAsia="黑体" w:cstheme="minorBidi"/>
          <w:kern w:val="2"/>
          <w:sz w:val="32"/>
          <w:szCs w:val="32"/>
          <w:lang w:val="en-US" w:eastAsia="zh-CN" w:bidi="ar-SA"/>
        </w:rPr>
        <w:t xml:space="preserve">第八条 </w:t>
      </w:r>
      <w:r>
        <w:rPr>
          <w:rFonts w:hint="eastAsia" w:eastAsia="仿宋_GB2312" w:cs="等线" w:asciiTheme="minorHAnsi" w:hAnsiTheme="minorHAnsi"/>
          <w:spacing w:val="11"/>
          <w:kern w:val="2"/>
          <w:sz w:val="32"/>
          <w:szCs w:val="28"/>
          <w:lang w:val="en-US" w:eastAsia="zh-CN" w:bidi="ar-SA"/>
        </w:rPr>
        <w:t>市、区人民政府应当建立出生人口监测和预警机制，实行分级分类人口统计调查，健全市、区、镇（街）、村（居）四级出生人口监测网络，科学预测出生人口变动趋势。</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ascii="黑体" w:hAnsi="黑体" w:eastAsia="黑体" w:cstheme="minorBidi"/>
          <w:kern w:val="2"/>
          <w:sz w:val="32"/>
          <w:szCs w:val="32"/>
          <w:lang w:val="en-US" w:eastAsia="zh-CN" w:bidi="ar-SA"/>
        </w:rPr>
        <w:t xml:space="preserve">第九条 </w:t>
      </w:r>
      <w:r>
        <w:rPr>
          <w:rFonts w:hint="eastAsia" w:eastAsia="仿宋_GB2312" w:cs="等线" w:asciiTheme="minorHAnsi" w:hAnsiTheme="minorHAnsi"/>
          <w:spacing w:val="11"/>
          <w:kern w:val="2"/>
          <w:sz w:val="32"/>
          <w:szCs w:val="28"/>
          <w:lang w:val="en-US" w:eastAsia="zh-CN" w:bidi="ar-SA"/>
        </w:rPr>
        <w:t>公安、民政、人力资源和社会保障、医疗保障、卫生健康、来穗人员服务管理等相关行政主管部门应当按照《广州市政务信息共享管理规定》,将户籍管理、婚姻登记、子女收养、社会保障、计划生育、流动人口服务管理等方面的信息实行共享,方便群众办事,避免相关单位或者个人重复提供材料。</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640" w:firstLineChars="200"/>
        <w:jc w:val="left"/>
        <w:textAlignment w:val="auto"/>
        <w:outlineLvl w:val="9"/>
        <w:rPr>
          <w:rFonts w:hint="eastAsia" w:eastAsia="仿宋_GB2312" w:cs="等线" w:asciiTheme="minorHAnsi" w:hAnsiTheme="minorHAnsi"/>
          <w:spacing w:val="11"/>
          <w:kern w:val="2"/>
          <w:sz w:val="32"/>
          <w:szCs w:val="28"/>
          <w:lang w:val="en-US" w:eastAsia="zh-CN" w:bidi="ar-SA"/>
        </w:rPr>
      </w:pPr>
      <w:r>
        <w:rPr>
          <w:rFonts w:hint="eastAsia" w:ascii="黑体" w:hAnsi="黑体" w:eastAsia="黑体" w:cstheme="minorBidi"/>
          <w:kern w:val="2"/>
          <w:sz w:val="32"/>
          <w:szCs w:val="32"/>
          <w:lang w:val="en-US" w:eastAsia="zh-CN" w:bidi="ar-SA"/>
        </w:rPr>
        <w:t xml:space="preserve">第十条 </w:t>
      </w:r>
      <w:r>
        <w:rPr>
          <w:rFonts w:hint="eastAsia" w:eastAsia="仿宋_GB2312" w:cs="等线" w:asciiTheme="minorHAnsi" w:hAnsiTheme="minorHAnsi"/>
          <w:spacing w:val="11"/>
          <w:kern w:val="2"/>
          <w:sz w:val="32"/>
          <w:szCs w:val="28"/>
          <w:lang w:val="en-US" w:eastAsia="zh-CN" w:bidi="ar-SA"/>
        </w:rPr>
        <w:t>医疗卫生健康机构应当针对育龄人群开展优生优育知识宣传教育，对育龄妇女开展围孕期、孕产期保健服务，承担计划生育、优生优育、出生缺陷筛查、生殖保健的咨询、指导和技术服务，规范开展不孕不育症诊疗。</w:t>
      </w:r>
    </w:p>
    <w:p>
      <w:pPr>
        <w:pStyle w:val="19"/>
        <w:spacing w:beforeLines="0" w:afterLines="0"/>
        <w:ind w:firstLine="684"/>
      </w:pPr>
      <w:bookmarkStart w:id="0" w:name="_Hlk100150750"/>
      <w:r>
        <w:rPr>
          <w:rFonts w:hint="eastAsia" w:ascii="黑体" w:hAnsi="黑体" w:eastAsia="黑体" w:cstheme="minorBidi"/>
          <w:spacing w:val="0"/>
          <w:kern w:val="2"/>
          <w:sz w:val="32"/>
          <w:szCs w:val="32"/>
          <w:lang w:val="en-US" w:eastAsia="zh-CN" w:bidi="ar-SA"/>
        </w:rPr>
        <w:t xml:space="preserve">第十一条 </w:t>
      </w:r>
      <w:r>
        <w:t>本市按照国家有关规定实行生育登记服务制度。</w:t>
      </w:r>
      <w:r>
        <w:rPr>
          <w:rFonts w:hint="eastAsia"/>
        </w:rPr>
        <w:t>加强政务数据共享、优化办事业务流程等方式推进生育登记服务便利化，开展生育登记工作应坚持依法行政和便民服务相结合，现场办理和网上办理相结合，以网上办理为主。</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凡生育子女的，均应办理生育登记。登记人办理生育登记的，可依法享受优生优育服务、优生健康服务。</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textAlignment w:val="auto"/>
        <w:outlineLvl w:val="9"/>
        <w:rPr>
          <w:rFonts w:hint="eastAsia" w:eastAsia="仿宋_GB2312" w:cs="等线" w:asciiTheme="minorHAnsi" w:hAnsiTheme="minorHAnsi"/>
          <w:spacing w:val="11"/>
          <w:kern w:val="2"/>
          <w:sz w:val="32"/>
          <w:szCs w:val="28"/>
          <w:lang w:val="en-US" w:eastAsia="zh-CN" w:bidi="ar-SA"/>
        </w:rPr>
      </w:pPr>
      <w:r>
        <w:rPr>
          <w:rFonts w:hint="eastAsia" w:ascii="黑体" w:hAnsi="黑体" w:eastAsia="黑体" w:cstheme="minorBidi"/>
          <w:spacing w:val="0"/>
          <w:kern w:val="2"/>
          <w:sz w:val="32"/>
          <w:szCs w:val="32"/>
          <w:lang w:val="en-US" w:eastAsia="zh-CN" w:bidi="ar-SA"/>
        </w:rPr>
        <w:t xml:space="preserve">第十二条 </w:t>
      </w:r>
      <w:r>
        <w:rPr>
          <w:rFonts w:hint="eastAsia" w:eastAsia="仿宋_GB2312" w:cs="等线" w:asciiTheme="minorHAnsi" w:hAnsiTheme="minorHAnsi"/>
          <w:spacing w:val="11"/>
          <w:kern w:val="2"/>
          <w:sz w:val="32"/>
          <w:szCs w:val="28"/>
          <w:lang w:val="en-US" w:eastAsia="zh-CN" w:bidi="ar-SA"/>
        </w:rPr>
        <w:t>一方或双方为广州市户籍或持有效《广东省居住证》（在广州市申办或签注）的登记结婚人员，按照规定享受婚前和孕前免费医学检查、生殖保健咨询、跟踪随访等优生健康服务。</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免费婚前孕检优生健康服务的具体规定由市卫生健康主管部门会同有关行政主管部门另行制定。</w:t>
      </w:r>
      <w:bookmarkEnd w:id="0"/>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640" w:firstLineChars="200"/>
        <w:jc w:val="left"/>
        <w:textAlignment w:val="auto"/>
        <w:outlineLvl w:val="9"/>
        <w:rPr>
          <w:rFonts w:hint="eastAsia" w:eastAsia="仿宋_GB2312" w:cs="等线" w:asciiTheme="minorHAnsi" w:hAnsiTheme="minorHAnsi"/>
          <w:spacing w:val="11"/>
          <w:kern w:val="2"/>
          <w:sz w:val="32"/>
          <w:szCs w:val="28"/>
          <w:lang w:val="en-US" w:eastAsia="zh-CN" w:bidi="ar-SA"/>
        </w:rPr>
      </w:pPr>
      <w:r>
        <w:rPr>
          <w:rFonts w:hint="eastAsia" w:ascii="黑体" w:hAnsi="黑体" w:eastAsia="黑体" w:cstheme="minorBidi"/>
          <w:spacing w:val="0"/>
          <w:kern w:val="2"/>
          <w:sz w:val="32"/>
          <w:szCs w:val="32"/>
          <w:lang w:val="en-US" w:eastAsia="zh-CN" w:bidi="ar-SA"/>
        </w:rPr>
        <w:t xml:space="preserve">第十三条 </w:t>
      </w:r>
      <w:r>
        <w:rPr>
          <w:rFonts w:hint="eastAsia" w:eastAsia="仿宋_GB2312" w:cs="等线" w:asciiTheme="minorHAnsi" w:hAnsiTheme="minorHAnsi"/>
          <w:spacing w:val="11"/>
          <w:kern w:val="2"/>
          <w:sz w:val="32"/>
          <w:szCs w:val="28"/>
          <w:lang w:val="en-US" w:eastAsia="zh-CN" w:bidi="ar-SA"/>
        </w:rPr>
        <w:t>各级人民政府应当推进优生优育服务，增强家庭科学育儿能力，提升母婴预防接种和疾病防控服务质量，为婴幼儿的安全和健康提供保障，进一步稳定和控制孕产妇、婴幼儿死亡率。</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ascii="黑体" w:hAnsi="黑体" w:eastAsia="黑体" w:cstheme="minorBidi"/>
          <w:spacing w:val="0"/>
          <w:kern w:val="2"/>
          <w:sz w:val="32"/>
          <w:szCs w:val="32"/>
          <w:lang w:val="en-US" w:eastAsia="zh-CN" w:bidi="ar-SA"/>
        </w:rPr>
        <w:t xml:space="preserve">第十四条 </w:t>
      </w:r>
      <w:r>
        <w:rPr>
          <w:rFonts w:hint="eastAsia" w:eastAsia="仿宋_GB2312" w:cs="等线" w:asciiTheme="minorHAnsi" w:hAnsiTheme="minorHAnsi"/>
          <w:spacing w:val="11"/>
          <w:kern w:val="2"/>
          <w:sz w:val="32"/>
          <w:szCs w:val="28"/>
          <w:lang w:val="en-US" w:eastAsia="zh-CN" w:bidi="ar-SA"/>
        </w:rPr>
        <w:t>市卫生健康主管部门应当会同市民政、财政等行政主管部门以及市妇女联合会、市残疾人联合会,组织开展出生缺陷综合防控工作。</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卫生健康主管部门应当按照便民、利民的原则,确定出生缺陷综合防控定点服务机构的名单,并向社会公布。</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符合条件的服务对象可以到出生缺陷综合防控定点服务机构接受其提供的婚前、孕前、产前、新生儿等各阶段的出生缺陷防控服务,出生缺陷综合防控定点服务机构应当按照规定提供优生健康服务。</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ascii="黑体" w:hAnsi="黑体" w:eastAsia="黑体" w:cstheme="minorBidi"/>
          <w:spacing w:val="0"/>
          <w:kern w:val="2"/>
          <w:sz w:val="32"/>
          <w:szCs w:val="32"/>
          <w:lang w:val="en-US" w:eastAsia="zh-Hans" w:bidi="ar-SA"/>
        </w:rPr>
        <w:t>第十五条</w:t>
      </w:r>
      <w:r>
        <w:rPr>
          <w:rFonts w:hint="eastAsia" w:ascii="黑体" w:hAnsi="黑体" w:eastAsia="黑体" w:cstheme="minorBidi"/>
          <w:spacing w:val="0"/>
          <w:kern w:val="2"/>
          <w:sz w:val="32"/>
          <w:szCs w:val="32"/>
          <w:lang w:val="en-US" w:eastAsia="zh-CN" w:bidi="ar-SA"/>
        </w:rPr>
        <w:t xml:space="preserve"> </w:t>
      </w:r>
      <w:r>
        <w:rPr>
          <w:rFonts w:hint="eastAsia" w:eastAsia="仿宋_GB2312" w:cs="等线" w:asciiTheme="minorHAnsi" w:hAnsiTheme="minorHAnsi"/>
          <w:spacing w:val="11"/>
          <w:kern w:val="2"/>
          <w:sz w:val="32"/>
          <w:szCs w:val="28"/>
          <w:lang w:val="en-US" w:eastAsia="zh-CN" w:bidi="ar-SA"/>
        </w:rPr>
        <w:t>实行计划生育的育龄夫妻免费享受国家规定的基本项目的计划生育技术服务。</w:t>
      </w:r>
    </w:p>
    <w:p>
      <w:pPr>
        <w:pStyle w:val="20"/>
        <w:spacing w:beforeLines="0" w:afterLines="0"/>
        <w:ind w:firstLine="480"/>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前款规定所需经费，按照国家有关规定列入财政预算或者由社会保险予以保障。</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ascii="黑体" w:hAnsi="黑体" w:eastAsia="黑体" w:cstheme="minorBidi"/>
          <w:spacing w:val="0"/>
          <w:kern w:val="2"/>
          <w:sz w:val="32"/>
          <w:szCs w:val="32"/>
          <w:lang w:val="en-US" w:eastAsia="zh-CN" w:bidi="ar-SA"/>
        </w:rPr>
        <w:t>第十六条　</w:t>
      </w:r>
      <w:r>
        <w:rPr>
          <w:rFonts w:hint="eastAsia" w:eastAsia="仿宋_GB2312" w:cs="等线" w:asciiTheme="minorHAnsi" w:hAnsiTheme="minorHAnsi"/>
          <w:spacing w:val="11"/>
          <w:kern w:val="2"/>
          <w:sz w:val="32"/>
          <w:szCs w:val="28"/>
          <w:lang w:val="en-US" w:eastAsia="zh-CN" w:bidi="ar-SA"/>
        </w:rPr>
        <w:t>禁止进行非医学需要的胚胎、胎儿性别鉴定，禁止非医学需要的选择性别的人工终止妊娠。</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卫生健康、市场监督管理等行政主管部门，应当按照各自职责，制定胚胎、胎儿性别鉴定，终止妊娠手术和终止妊娠药品的管理制度，并对本行政区域内胚胎、胎儿性别鉴定，终止妊娠手术和终止妊娠药品等实施监督管理。</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实施医学需要的胚胎、胎儿性别鉴定和人工终止妊娠手术的医疗机构，应当登记、查验被鉴定人或者受手术者的身份证明信息，并将鉴定结果和手术实施情况书面告知所在地的区卫生健康行政主管部门。</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ascii="黑体" w:hAnsi="黑体" w:eastAsia="黑体" w:cstheme="minorBidi"/>
          <w:spacing w:val="0"/>
          <w:kern w:val="2"/>
          <w:sz w:val="32"/>
          <w:szCs w:val="32"/>
          <w:lang w:val="en-US" w:eastAsia="zh-CN" w:bidi="ar-SA"/>
        </w:rPr>
        <w:t xml:space="preserve">第十七条 </w:t>
      </w:r>
      <w:r>
        <w:rPr>
          <w:rFonts w:hint="eastAsia" w:eastAsia="仿宋_GB2312" w:cs="等线" w:asciiTheme="minorHAnsi" w:hAnsiTheme="minorHAnsi"/>
          <w:spacing w:val="11"/>
          <w:kern w:val="2"/>
          <w:sz w:val="32"/>
          <w:szCs w:val="28"/>
          <w:lang w:val="en-US" w:eastAsia="zh-CN" w:bidi="ar-SA"/>
        </w:rPr>
        <w:t>人类辅助生殖技术必须在经过批准并进行登记的医疗机构中实施。未经卫生健康主管部门批准，任何单位和个人不得实施人类辅助生殖技术。</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ascii="黑体" w:hAnsi="黑体" w:eastAsia="黑体" w:cstheme="minorBidi"/>
          <w:spacing w:val="0"/>
          <w:kern w:val="2"/>
          <w:sz w:val="32"/>
          <w:szCs w:val="32"/>
          <w:lang w:val="en-US" w:eastAsia="zh-CN" w:bidi="ar-SA"/>
        </w:rPr>
        <w:t>第十八条　</w:t>
      </w:r>
      <w:r>
        <w:rPr>
          <w:rFonts w:hint="eastAsia" w:eastAsia="仿宋_GB2312" w:cs="等线" w:asciiTheme="minorHAnsi" w:hAnsiTheme="minorHAnsi"/>
          <w:spacing w:val="11"/>
          <w:kern w:val="2"/>
          <w:sz w:val="32"/>
          <w:szCs w:val="28"/>
          <w:lang w:val="en-US" w:eastAsia="zh-CN" w:bidi="ar-SA"/>
        </w:rPr>
        <w:t>职工按照规定参加婚育学校学习、自愿接受节育手术、参加优生健康检查的，所在单位应当给予相应假期，假期内照发工资，不影响职工福利待遇和全勤评奖。</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职工自愿接受节育手术的，自手术之日起，凭手术证明按照下列规定享受节育手术假期：</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（一）放置宫内节育器的，休息3日，手术后7日不从事重体力劳动。</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（二）取出宫内节育器的，休息2日。</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（三）输精管结扎的，休息10日；输卵管结扎的，休息30日；施行输卵（精）管复通术的，休息14日。</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（四）接受皮下埋植术和皮埋剂取出术的，休息3日。</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五）怀孕不满2个月终止妊娠的，根据医疗机构的意见，享受15日产假；怀孕2个月以上不满4个月终止妊娠的，根据医疗机构的意见，享受30日产假；怀孕4个月以上不满7个月终止妊娠的，享受45日产假；怀孕满7个月终止妊娠的，享受75日产假。</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（六）同时施行两种节育手术的，累计计算假期。如遇特殊情况需要增加假期的，按照施行手术机构出具的证明确定。</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（七）施行其他节育手术的，按照国家、省和市的有关规定给予假期。</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bookmarkStart w:id="1" w:name="_Hlk100151629"/>
      <w:r>
        <w:rPr>
          <w:rFonts w:hint="eastAsia" w:ascii="黑体" w:hAnsi="黑体" w:eastAsia="黑体" w:cstheme="minorBidi"/>
          <w:spacing w:val="0"/>
          <w:kern w:val="2"/>
          <w:sz w:val="32"/>
          <w:szCs w:val="32"/>
          <w:lang w:val="en-US" w:eastAsia="zh-CN" w:bidi="ar-SA"/>
        </w:rPr>
        <w:t xml:space="preserve">第十九条 </w:t>
      </w:r>
      <w:r>
        <w:rPr>
          <w:rFonts w:hint="eastAsia" w:eastAsia="仿宋_GB2312" w:cs="等线" w:asciiTheme="minorHAnsi" w:hAnsiTheme="minorHAnsi"/>
          <w:spacing w:val="11"/>
          <w:kern w:val="2"/>
          <w:sz w:val="32"/>
          <w:szCs w:val="28"/>
          <w:lang w:val="en-US" w:eastAsia="zh-CN" w:bidi="ar-SA"/>
        </w:rPr>
        <w:t>符合法律、法规规定生育子女的夫妻，女方享受八十日的奖励假，男方享受十五日的陪产假。在规定假期内照发工资，不影响福利待遇和全勤评奖。</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符合法律、法规规定生育子女的，在子女三周岁以内，父母每年各享受十日的育儿假</w:t>
      </w:r>
      <w:bookmarkStart w:id="2" w:name="_Hlk98276708"/>
      <w:r>
        <w:rPr>
          <w:rFonts w:hint="eastAsia" w:eastAsia="仿宋_GB2312" w:cs="等线" w:asciiTheme="minorHAnsi" w:hAnsiTheme="minorHAnsi"/>
          <w:spacing w:val="11"/>
          <w:kern w:val="2"/>
          <w:sz w:val="32"/>
          <w:szCs w:val="28"/>
          <w:lang w:val="en-US" w:eastAsia="zh-CN" w:bidi="ar-SA"/>
        </w:rPr>
        <w:t>，休假期限不因子女数量增加而叠加，不因变更用人单位而重置或增加，休假方式由用人单位与职工根据实际情况商定</w:t>
      </w:r>
      <w:bookmarkEnd w:id="2"/>
      <w:r>
        <w:rPr>
          <w:rFonts w:hint="eastAsia" w:eastAsia="仿宋_GB2312" w:cs="等线" w:asciiTheme="minorHAnsi" w:hAnsiTheme="minorHAnsi"/>
          <w:spacing w:val="11"/>
          <w:kern w:val="2"/>
          <w:sz w:val="32"/>
          <w:szCs w:val="28"/>
          <w:lang w:val="en-US" w:eastAsia="zh-CN" w:bidi="ar-SA"/>
        </w:rPr>
        <w:t>。假期用工成本分担，按照国家和省的有关规定执行。</w:t>
      </w:r>
      <w:bookmarkEnd w:id="1"/>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鼓励用人单位采取有利于照顾婴幼儿的灵活休假和弹性工作措施，支持家庭生育、养育。</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ascii="黑体" w:hAnsi="黑体" w:eastAsia="黑体" w:cstheme="minorBidi"/>
          <w:spacing w:val="0"/>
          <w:kern w:val="2"/>
          <w:sz w:val="32"/>
          <w:szCs w:val="32"/>
          <w:lang w:val="en-US" w:eastAsia="zh-CN" w:bidi="ar-SA"/>
        </w:rPr>
        <w:t xml:space="preserve">第二十条 </w:t>
      </w:r>
      <w:r>
        <w:rPr>
          <w:rFonts w:hint="eastAsia" w:eastAsia="仿宋_GB2312" w:cs="等线" w:asciiTheme="minorHAnsi" w:hAnsiTheme="minorHAnsi"/>
          <w:spacing w:val="11"/>
          <w:kern w:val="2"/>
          <w:sz w:val="32"/>
          <w:szCs w:val="28"/>
          <w:lang w:val="en-US" w:eastAsia="zh-CN" w:bidi="ar-SA"/>
        </w:rPr>
        <w:t>各级人民政府应当落实财政、税收、保险、教育、住房、就业等支持措施，减轻家庭生育、养育、教育负担。</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对符合住房保障条件且有未成年子女的家庭，住房和城乡建设行政主管部门在配租公租房时，可以根据未成年子女数量在户型选择等方面给予适当照顾。</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符合法律、法规规定生育三孩的家庭购买家庭首套自住住房，首次申请住房公积金贷款，且符合公积金贷款条件的家庭，可贷款额度适当调整提高。</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符合法律、法规规定生育三孩的女职工在国家规定的产假期间个人支付的社会保险费用适当减免。</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鼓励用人单位与职工依法协商确定有利于照顾婴幼儿的灵活休假和弹性工作方式，采取灵活安排工作时间、减少工作时长、实施远程办公等措施，为家庭婴幼儿照护创造便利条件。</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各级人民政府应当采取有效措施，保障妇女就业合法权益，保障孕产期女职工合法权益，不得因结婚、怀孕、产假、哺乳等情形，限制女职工晋职、晋级、评聘专业技术职称和职务，为因生育影响就业的妇女提供就业服务。</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鼓励和引导社会力量兴办托育服务机构，支持幼儿园和机关、企业事业单位、社区提供托育服务。支持有条件的幼儿园开展托幼一体化服务，提高普惠性幼儿园覆盖率，鼓励幼儿园适当延长在园时长。</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公租房配租和管理的具体办法由市住房和城乡建设行政主管部门另行制定。</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三孩家庭住房公积金贷款优惠办法、女职工社会保险费用减免细则由市人力资源和社会保障行政主管部门另行制定。</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ascii="黑体" w:hAnsi="黑体" w:eastAsia="黑体" w:cstheme="minorBidi"/>
          <w:spacing w:val="0"/>
          <w:kern w:val="2"/>
          <w:sz w:val="32"/>
          <w:szCs w:val="32"/>
          <w:lang w:val="en-US" w:eastAsia="zh-CN" w:bidi="ar-SA"/>
        </w:rPr>
        <w:t xml:space="preserve">第二十一条 </w:t>
      </w:r>
      <w:r>
        <w:rPr>
          <w:rFonts w:hint="eastAsia" w:eastAsia="仿宋_GB2312" w:cs="等线" w:asciiTheme="minorHAnsi" w:hAnsiTheme="minorHAnsi"/>
          <w:spacing w:val="11"/>
          <w:kern w:val="2"/>
          <w:sz w:val="32"/>
          <w:szCs w:val="28"/>
          <w:lang w:val="en-US" w:eastAsia="zh-CN" w:bidi="ar-SA"/>
        </w:rPr>
        <w:t>职工的配偶怀孕不满4个月施行终止妊娠手术的,该职工可以享受1日的看护假;施行结扎手术的,可以享受3日的看护假;怀孕4个月以上施行终止妊娠手术的,可以享受5日的看护假。</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684" w:firstLineChars="200"/>
        <w:jc w:val="left"/>
        <w:textAlignment w:val="auto"/>
        <w:outlineLvl w:val="9"/>
        <w:rPr>
          <w:rFonts w:hint="eastAsia" w:eastAsia="仿宋_GB2312" w:cs="等线" w:asciiTheme="minorHAnsi" w:hAnsiTheme="minorHAnsi"/>
          <w:spacing w:val="11"/>
          <w:kern w:val="2"/>
          <w:sz w:val="32"/>
          <w:szCs w:val="28"/>
          <w:lang w:val="en-US" w:eastAsia="zh-CN" w:bidi="ar-SA"/>
        </w:rPr>
      </w:pPr>
      <w:bookmarkStart w:id="3" w:name="_Hlk98276734"/>
      <w:r>
        <w:rPr>
          <w:rFonts w:hint="eastAsia" w:eastAsia="仿宋_GB2312" w:cs="等线" w:asciiTheme="minorHAnsi" w:hAnsiTheme="minorHAnsi"/>
          <w:spacing w:val="11"/>
          <w:kern w:val="2"/>
          <w:sz w:val="32"/>
          <w:szCs w:val="28"/>
          <w:lang w:val="en-US" w:eastAsia="zh-CN" w:bidi="ar-SA"/>
        </w:rPr>
        <w:t>在国家提倡一对夫妻生育一个子女期间，自愿终身只生育一个子女的本省户籍夫妻，其中一方</w:t>
      </w:r>
      <w:bookmarkEnd w:id="3"/>
      <w:r>
        <w:rPr>
          <w:rFonts w:hint="eastAsia" w:eastAsia="仿宋_GB2312" w:cs="等线" w:asciiTheme="minorHAnsi" w:hAnsiTheme="minorHAnsi"/>
          <w:spacing w:val="11"/>
          <w:kern w:val="2"/>
          <w:sz w:val="32"/>
          <w:szCs w:val="28"/>
          <w:lang w:val="en-US" w:eastAsia="zh-CN" w:bidi="ar-SA"/>
        </w:rPr>
        <w:t>年满60周岁，其子女每可以享受年五日的护理假；患病住院治疗的，给予其子女每年累计不超过十五日的护理假。</w:t>
      </w:r>
      <w:bookmarkStart w:id="4" w:name="_Hlk98276759"/>
      <w:r>
        <w:rPr>
          <w:rFonts w:hint="eastAsia" w:eastAsia="仿宋_GB2312" w:cs="等线" w:asciiTheme="minorHAnsi" w:hAnsiTheme="minorHAnsi"/>
          <w:spacing w:val="11"/>
          <w:kern w:val="2"/>
          <w:sz w:val="32"/>
          <w:szCs w:val="28"/>
          <w:lang w:val="en-US" w:eastAsia="zh-CN" w:bidi="ar-SA"/>
        </w:rPr>
        <w:t>普通护理假与住院护理假不可叠加。</w:t>
      </w:r>
      <w:bookmarkEnd w:id="4"/>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看护假、护理假期间,职工所在单位应当保障职工工资照发,并且不影响职工的福利待遇和全勤评奖。</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ascii="黑体" w:hAnsi="黑体" w:eastAsia="黑体" w:cstheme="minorBidi"/>
          <w:spacing w:val="0"/>
          <w:kern w:val="2"/>
          <w:sz w:val="32"/>
          <w:szCs w:val="32"/>
          <w:lang w:val="en-US" w:eastAsia="zh-CN" w:bidi="ar-SA"/>
        </w:rPr>
        <w:t xml:space="preserve">第二十二条 </w:t>
      </w:r>
      <w:r>
        <w:rPr>
          <w:rFonts w:hint="eastAsia" w:eastAsia="仿宋_GB2312" w:cs="等线" w:asciiTheme="minorHAnsi" w:hAnsiTheme="minorHAnsi"/>
          <w:spacing w:val="11"/>
          <w:kern w:val="2"/>
          <w:sz w:val="32"/>
          <w:szCs w:val="28"/>
          <w:lang w:val="en-US" w:eastAsia="zh-CN" w:bidi="ar-SA"/>
        </w:rPr>
        <w:t>在国家提倡一对夫妻生育一个子女期间,自愿终身只生育一个子女的本市户籍夫妻,继续享受相关独生子女优待奖励;符合条件的独生子女高龄父母享受社区居家养老、日常照料等必要的扶助补助。具体办法由市人民政府另行制定。</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在国家提倡一对夫妻生育一个子女期间,自愿终身只生育一个子女的本市户籍夫妻,可以申领《独生子女父母光荣证》。</w:t>
      </w:r>
      <w:bookmarkStart w:id="5" w:name="_Hlk98276795"/>
      <w:r>
        <w:rPr>
          <w:rFonts w:hint="eastAsia" w:eastAsia="仿宋_GB2312" w:cs="等线" w:asciiTheme="minorHAnsi" w:hAnsiTheme="minorHAnsi"/>
          <w:spacing w:val="11"/>
          <w:kern w:val="2"/>
          <w:sz w:val="32"/>
          <w:szCs w:val="28"/>
          <w:lang w:val="en-US" w:eastAsia="zh-CN" w:bidi="ar-SA"/>
        </w:rPr>
        <w:t>独生子女年满14周岁前领取《光荣证》的夫妻享受以下奖励优待：</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(一)领证时一次性发给不低于200元的奖励金；</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(二)从发证之日起至子女14周岁止，每月发给独生子女保健费10元。</w:t>
      </w:r>
      <w:bookmarkEnd w:id="5"/>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《独生子女父母光荣证》发放和管理的具体办法由市卫生健康主管部门另行制定。</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ascii="黑体" w:hAnsi="黑体" w:eastAsia="黑体" w:cstheme="minorBidi"/>
          <w:spacing w:val="0"/>
          <w:kern w:val="2"/>
          <w:sz w:val="32"/>
          <w:szCs w:val="32"/>
          <w:lang w:val="en-US" w:eastAsia="zh-CN" w:bidi="ar-SA"/>
        </w:rPr>
        <w:t xml:space="preserve">第二十三条 </w:t>
      </w:r>
      <w:r>
        <w:rPr>
          <w:rFonts w:hint="eastAsia" w:eastAsia="仿宋_GB2312" w:cs="等线" w:asciiTheme="minorHAnsi" w:hAnsiTheme="minorHAnsi"/>
          <w:spacing w:val="11"/>
          <w:kern w:val="2"/>
          <w:sz w:val="32"/>
          <w:szCs w:val="28"/>
          <w:lang w:val="en-US" w:eastAsia="zh-CN" w:bidi="ar-SA"/>
        </w:rPr>
        <w:t>汽车客运站、火车站、高铁站、机场、地铁站、公园、广场、医院、旅游景区等公共场所应当根据人流量设置专用的母婴室,按照母婴室建设标准配置设施,</w:t>
      </w:r>
      <w:bookmarkStart w:id="6" w:name="_Hlk101637281"/>
      <w:r>
        <w:rPr>
          <w:rFonts w:hint="eastAsia" w:eastAsia="仿宋_GB2312" w:cs="等线" w:asciiTheme="minorHAnsi" w:hAnsiTheme="minorHAnsi"/>
          <w:spacing w:val="11"/>
          <w:kern w:val="2"/>
          <w:sz w:val="32"/>
          <w:szCs w:val="28"/>
          <w:lang w:val="en-US" w:eastAsia="zh-CN" w:bidi="ar-SA"/>
        </w:rPr>
        <w:t>为婴幼儿照护、哺乳提供便利条件。</w:t>
      </w:r>
      <w:bookmarkEnd w:id="6"/>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textAlignment w:val="auto"/>
        <w:outlineLvl w:val="9"/>
        <w:rPr>
          <w:rFonts w:hint="eastAsia" w:eastAsia="仿宋_GB2312" w:cs="等线" w:asciiTheme="minorHAnsi" w:hAnsiTheme="minorHAnsi"/>
          <w:spacing w:val="11"/>
          <w:kern w:val="2"/>
          <w:sz w:val="32"/>
          <w:szCs w:val="28"/>
          <w:lang w:val="en-US" w:eastAsia="zh-CN" w:bidi="ar-SA"/>
        </w:rPr>
      </w:pPr>
      <w:bookmarkStart w:id="7" w:name="_Hlk101637297"/>
      <w:r>
        <w:rPr>
          <w:rFonts w:hint="eastAsia" w:eastAsia="仿宋_GB2312" w:cs="等线" w:asciiTheme="minorHAnsi" w:hAnsiTheme="minorHAnsi"/>
          <w:spacing w:val="11"/>
          <w:kern w:val="2"/>
          <w:sz w:val="32"/>
          <w:szCs w:val="28"/>
          <w:lang w:val="en-US" w:eastAsia="zh-CN" w:bidi="ar-SA"/>
        </w:rPr>
        <w:t>公共场所和女职工比较多的用人单位应当按照国家和本市有关规定，配置母婴设施，根据需要设置专门的哺乳室。</w:t>
      </w:r>
      <w:bookmarkEnd w:id="7"/>
    </w:p>
    <w:p>
      <w:pPr>
        <w:pStyle w:val="20"/>
        <w:spacing w:beforeLines="0" w:afterLines="0"/>
        <w:ind w:firstLine="480"/>
        <w:rPr>
          <w:rFonts w:eastAsia="仿宋_GB2312" w:cs="等线"/>
          <w:spacing w:val="11"/>
          <w:sz w:val="32"/>
          <w:szCs w:val="28"/>
        </w:rPr>
      </w:pPr>
      <w:r>
        <w:rPr>
          <w:rFonts w:hint="eastAsia" w:ascii="黑体" w:hAnsi="黑体" w:eastAsia="黑体" w:cstheme="minorBidi"/>
          <w:spacing w:val="0"/>
          <w:kern w:val="2"/>
          <w:sz w:val="32"/>
          <w:szCs w:val="32"/>
          <w:lang w:val="en-US" w:eastAsia="zh-CN" w:bidi="ar-SA"/>
        </w:rPr>
        <w:t xml:space="preserve">第二十四条 </w:t>
      </w:r>
      <w:r>
        <w:rPr>
          <w:rFonts w:eastAsia="仿宋_GB2312" w:cs="等线"/>
          <w:spacing w:val="11"/>
          <w:sz w:val="32"/>
          <w:szCs w:val="28"/>
        </w:rPr>
        <w:t>本市将托育服务纳入国民经济和社会发展规划，推动建立普惠托育服务体系。</w:t>
      </w:r>
      <w:r>
        <w:rPr>
          <w:rFonts w:eastAsia="仿宋_GB2312" w:cs="等线"/>
          <w:spacing w:val="11"/>
          <w:sz w:val="32"/>
          <w:szCs w:val="28"/>
        </w:rPr>
        <w:fldChar w:fldCharType="begin"/>
      </w:r>
      <w:r>
        <w:rPr>
          <w:rFonts w:eastAsia="仿宋_GB2312" w:cs="等线"/>
          <w:spacing w:val="11"/>
          <w:sz w:val="32"/>
          <w:szCs w:val="28"/>
        </w:rPr>
        <w:instrText xml:space="preserve"> HYPERLINK "javascript:void(0);" </w:instrText>
      </w:r>
      <w:r>
        <w:rPr>
          <w:rFonts w:eastAsia="仿宋_GB2312" w:cs="等线"/>
          <w:spacing w:val="11"/>
          <w:sz w:val="32"/>
          <w:szCs w:val="28"/>
        </w:rPr>
        <w:fldChar w:fldCharType="separate"/>
      </w:r>
      <w:r>
        <w:rPr>
          <w:rFonts w:eastAsia="仿宋_GB2312" w:cs="等线"/>
          <w:spacing w:val="11"/>
          <w:sz w:val="32"/>
          <w:szCs w:val="28"/>
        </w:rPr>
        <w:fldChar w:fldCharType="end"/>
      </w:r>
    </w:p>
    <w:p>
      <w:pPr>
        <w:pStyle w:val="20"/>
        <w:spacing w:beforeLines="0" w:afterLines="0"/>
        <w:ind w:firstLine="0" w:firstLineChars="0"/>
        <w:rPr>
          <w:rFonts w:hint="default" w:eastAsia="仿宋_GB2312" w:cs="等线"/>
          <w:spacing w:val="11"/>
          <w:sz w:val="32"/>
          <w:szCs w:val="28"/>
          <w:lang w:eastAsia="zh-CN"/>
        </w:rPr>
      </w:pPr>
      <w:r>
        <w:rPr>
          <w:rFonts w:eastAsia="仿宋_GB2312" w:cs="等线"/>
          <w:spacing w:val="11"/>
          <w:sz w:val="32"/>
          <w:szCs w:val="28"/>
        </w:rPr>
        <w:fldChar w:fldCharType="begin"/>
      </w:r>
      <w:r>
        <w:rPr>
          <w:rFonts w:eastAsia="仿宋_GB2312" w:cs="等线"/>
          <w:spacing w:val="11"/>
          <w:sz w:val="32"/>
          <w:szCs w:val="28"/>
        </w:rPr>
        <w:instrText xml:space="preserve"> HYPERLINK "javascript:void(0);" </w:instrText>
      </w:r>
      <w:r>
        <w:rPr>
          <w:rFonts w:eastAsia="仿宋_GB2312" w:cs="等线"/>
          <w:spacing w:val="11"/>
          <w:sz w:val="32"/>
          <w:szCs w:val="28"/>
        </w:rPr>
        <w:fldChar w:fldCharType="separate"/>
      </w:r>
      <w:r>
        <w:rPr>
          <w:rFonts w:eastAsia="仿宋_GB2312" w:cs="等线"/>
          <w:spacing w:val="11"/>
          <w:sz w:val="32"/>
          <w:szCs w:val="28"/>
        </w:rPr>
        <w:fldChar w:fldCharType="end"/>
      </w:r>
      <w:r>
        <w:rPr>
          <w:rFonts w:eastAsia="仿宋_GB2312" w:cs="等线"/>
          <w:spacing w:val="11"/>
          <w:sz w:val="32"/>
          <w:szCs w:val="28"/>
          <w:lang w:val="en-US"/>
        </w:rPr>
        <w:t xml:space="preserve">    </w:t>
      </w:r>
      <w:r>
        <w:rPr>
          <w:rFonts w:hint="default" w:eastAsia="仿宋_GB2312" w:cs="等线"/>
          <w:spacing w:val="11"/>
          <w:sz w:val="32"/>
          <w:szCs w:val="28"/>
          <w:lang w:eastAsia="zh-CN"/>
        </w:rPr>
        <w:t>市</w:t>
      </w:r>
      <w:r>
        <w:rPr>
          <w:rFonts w:eastAsia="仿宋_GB2312" w:cs="等线"/>
          <w:spacing w:val="11"/>
          <w:sz w:val="32"/>
          <w:szCs w:val="28"/>
          <w:lang w:eastAsia="zh-CN"/>
        </w:rPr>
        <w:t>、</w:t>
      </w:r>
      <w:r>
        <w:rPr>
          <w:rFonts w:hint="default" w:eastAsia="仿宋_GB2312" w:cs="等线"/>
          <w:spacing w:val="11"/>
          <w:sz w:val="32"/>
          <w:szCs w:val="28"/>
          <w:lang w:eastAsia="zh-CN"/>
        </w:rPr>
        <w:t>区人民政府应当根据本地区人口出生情况，规划建设普惠性托育服务机构，在幼儿园规划与建设时统筹规划托班学位建设。</w:t>
      </w:r>
      <w:r>
        <w:rPr>
          <w:rFonts w:eastAsia="仿宋_GB2312" w:cs="等线"/>
          <w:spacing w:val="11"/>
          <w:sz w:val="32"/>
          <w:szCs w:val="28"/>
        </w:rPr>
        <w:t>支持幼儿园和机关、企业事业单位、社区提供托育服务，鼓励引导社会力量兴办托育机构。鼓励和支持培养托育服务专业人才，提升从业人员技</w:t>
      </w:r>
      <w:r>
        <w:rPr>
          <w:rFonts w:hint="default" w:eastAsia="仿宋_GB2312" w:cs="等线"/>
          <w:spacing w:val="11"/>
          <w:sz w:val="32"/>
          <w:szCs w:val="28"/>
          <w:lang w:eastAsia="zh-CN"/>
        </w:rPr>
        <w:t>能，支持有条件的职业院校设立相关专业。</w:t>
      </w:r>
      <w:r>
        <w:rPr>
          <w:rFonts w:hint="default" w:eastAsia="仿宋_GB2312" w:cs="等线"/>
          <w:spacing w:val="11"/>
          <w:sz w:val="32"/>
          <w:szCs w:val="28"/>
          <w:lang w:eastAsia="zh-CN"/>
        </w:rPr>
        <w:fldChar w:fldCharType="begin"/>
      </w:r>
      <w:r>
        <w:rPr>
          <w:rFonts w:hint="default" w:eastAsia="仿宋_GB2312" w:cs="等线"/>
          <w:spacing w:val="11"/>
          <w:sz w:val="32"/>
          <w:szCs w:val="28"/>
          <w:lang w:eastAsia="zh-CN"/>
        </w:rPr>
        <w:instrText xml:space="preserve"> HYPERLINK "javascript:void(0);" </w:instrText>
      </w:r>
      <w:r>
        <w:rPr>
          <w:rFonts w:hint="default" w:eastAsia="仿宋_GB2312" w:cs="等线"/>
          <w:spacing w:val="11"/>
          <w:sz w:val="32"/>
          <w:szCs w:val="28"/>
          <w:lang w:eastAsia="zh-CN"/>
        </w:rPr>
        <w:fldChar w:fldCharType="separate"/>
      </w:r>
      <w:r>
        <w:rPr>
          <w:rFonts w:hint="default" w:eastAsia="仿宋_GB2312" w:cs="等线"/>
          <w:spacing w:val="11"/>
          <w:sz w:val="32"/>
          <w:szCs w:val="28"/>
          <w:lang w:eastAsia="zh-CN"/>
        </w:rPr>
        <w:fldChar w:fldCharType="end"/>
      </w:r>
    </w:p>
    <w:p>
      <w:pPr>
        <w:pStyle w:val="19"/>
        <w:spacing w:beforeLines="0" w:afterLines="0"/>
        <w:ind w:firstLine="684"/>
        <w:rPr>
          <w:rFonts w:hint="eastAsia" w:eastAsia="仿宋_GB2312" w:cs="等线"/>
          <w:spacing w:val="11"/>
          <w:sz w:val="32"/>
          <w:szCs w:val="28"/>
          <w:lang w:val="en-US" w:eastAsia="zh-Hans"/>
        </w:rPr>
      </w:pPr>
      <w:r>
        <w:rPr>
          <w:rFonts w:hint="default" w:eastAsia="仿宋_GB2312" w:cs="等线"/>
          <w:spacing w:val="11"/>
          <w:sz w:val="32"/>
          <w:szCs w:val="28"/>
          <w:lang w:eastAsia="zh-CN"/>
        </w:rPr>
        <w:t>托育机构的设置和服务应当符合托育服务相关标准和规范。托育机构经登记后应当向所在区卫生健康部门备案；登记机关应</w:t>
      </w:r>
      <w:r>
        <w:t>当及时将有关登记信息推送至卫生健康部门。</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bookmarkStart w:id="8" w:name="_Hlk100155928"/>
      <w:r>
        <w:rPr>
          <w:rFonts w:hint="eastAsia" w:ascii="黑体" w:hAnsi="黑体" w:eastAsia="黑体" w:cstheme="minorBidi"/>
          <w:spacing w:val="0"/>
          <w:kern w:val="2"/>
          <w:sz w:val="32"/>
          <w:szCs w:val="32"/>
          <w:lang w:val="en-US" w:eastAsia="zh-CN" w:bidi="ar-SA"/>
        </w:rPr>
        <w:t xml:space="preserve">第二十五条 </w:t>
      </w:r>
      <w:r>
        <w:rPr>
          <w:rFonts w:hint="eastAsia" w:eastAsia="仿宋_GB2312" w:cs="等线" w:asciiTheme="minorHAnsi" w:hAnsiTheme="minorHAnsi"/>
          <w:spacing w:val="11"/>
          <w:kern w:val="2"/>
          <w:sz w:val="32"/>
          <w:szCs w:val="28"/>
          <w:lang w:val="en-US" w:eastAsia="zh-CN" w:bidi="ar-SA"/>
        </w:rPr>
        <w:t>市人民政府应当建立和完善独生子女伤残、死亡等情况的计划生育特殊家庭特别扶助制度,并将有关扶助工作纳入计划生育目标管理责任制考核。具体办法由市人民政府另行制定。</w:t>
      </w:r>
      <w:bookmarkEnd w:id="8"/>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ascii="黑体" w:hAnsi="黑体" w:eastAsia="黑体" w:cstheme="minorBidi"/>
          <w:spacing w:val="0"/>
          <w:kern w:val="2"/>
          <w:sz w:val="32"/>
          <w:szCs w:val="32"/>
          <w:lang w:val="en-US" w:eastAsia="zh-CN" w:bidi="ar-SA"/>
        </w:rPr>
        <w:t xml:space="preserve">第二十六条 </w:t>
      </w:r>
      <w:r>
        <w:rPr>
          <w:rFonts w:hint="eastAsia" w:eastAsia="仿宋_GB2312" w:cs="等线" w:asciiTheme="minorHAnsi" w:hAnsiTheme="minorHAnsi"/>
          <w:spacing w:val="11"/>
          <w:kern w:val="2"/>
          <w:sz w:val="32"/>
          <w:szCs w:val="28"/>
          <w:lang w:val="en-US" w:eastAsia="zh-CN" w:bidi="ar-SA"/>
        </w:rPr>
        <w:t>民政主管部门应当优先安排符合条件的计划生育特殊家庭成员入住公办养老机构。</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住房和城乡建设行政主管部门应当对申请公共租赁住房且符合承租条件的城镇计划生育特殊家庭优先配租。</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人力资源和社会保障行政主管部门应当对有就业意愿的计划生育特殊家庭成员予以优先就业帮扶。</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bookmarkStart w:id="9" w:name="_Hlk100155952"/>
      <w:r>
        <w:rPr>
          <w:rFonts w:hint="eastAsia" w:ascii="黑体" w:hAnsi="黑体" w:eastAsia="黑体" w:cstheme="minorBidi"/>
          <w:spacing w:val="0"/>
          <w:kern w:val="2"/>
          <w:sz w:val="32"/>
          <w:szCs w:val="32"/>
          <w:lang w:val="en-US" w:eastAsia="zh-CN" w:bidi="ar-SA"/>
        </w:rPr>
        <w:t xml:space="preserve">第二十七条 </w:t>
      </w:r>
      <w:r>
        <w:rPr>
          <w:rFonts w:hint="eastAsia" w:eastAsia="仿宋_GB2312" w:cs="等线" w:asciiTheme="minorHAnsi" w:hAnsiTheme="minorHAnsi"/>
          <w:spacing w:val="11"/>
          <w:kern w:val="2"/>
          <w:sz w:val="32"/>
          <w:szCs w:val="28"/>
          <w:lang w:val="en-US" w:eastAsia="zh-CN" w:bidi="ar-SA"/>
        </w:rPr>
        <w:t>在计划生育工作中做出显著成绩的单位和个人,由市、区人民政府根据国家、省和市的有关规定给予表彰和奖励。</w:t>
      </w:r>
      <w:bookmarkEnd w:id="9"/>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ascii="黑体" w:hAnsi="黑体" w:eastAsia="黑体" w:cstheme="minorBidi"/>
          <w:spacing w:val="0"/>
          <w:kern w:val="2"/>
          <w:sz w:val="32"/>
          <w:szCs w:val="32"/>
          <w:lang w:val="en-US" w:eastAsia="zh-CN" w:bidi="ar-SA"/>
        </w:rPr>
        <w:t xml:space="preserve">第二十八条 </w:t>
      </w:r>
      <w:r>
        <w:rPr>
          <w:rFonts w:hint="eastAsia" w:eastAsia="仿宋_GB2312" w:cs="等线" w:asciiTheme="minorHAnsi" w:hAnsiTheme="minorHAnsi"/>
          <w:spacing w:val="11"/>
          <w:kern w:val="2"/>
          <w:sz w:val="32"/>
          <w:szCs w:val="28"/>
          <w:lang w:val="en-US" w:eastAsia="zh-CN" w:bidi="ar-SA"/>
        </w:rPr>
        <w:t>用人单位与育龄人员确立劳动关系时,应当为其建立计划生育档案。</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用人单位与本市户籍育龄人员解除劳动关系或者将退休职工移交社会化管理的,应当向其户籍地的镇人民政府、街道办事处卫生健康工作机构移交计划生育档案。户籍地的镇人民政府、街道办事处卫生健康工作机构应当接收。</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ascii="黑体" w:hAnsi="黑体" w:eastAsia="黑体" w:cstheme="minorBidi"/>
          <w:spacing w:val="0"/>
          <w:kern w:val="2"/>
          <w:sz w:val="32"/>
          <w:szCs w:val="32"/>
          <w:lang w:val="en-US" w:eastAsia="zh-CN" w:bidi="ar-SA"/>
        </w:rPr>
        <w:t xml:space="preserve">第二十九条 </w:t>
      </w:r>
      <w:r>
        <w:rPr>
          <w:rFonts w:hint="eastAsia" w:eastAsia="仿宋_GB2312" w:cs="等线" w:asciiTheme="minorHAnsi" w:hAnsiTheme="minorHAnsi"/>
          <w:spacing w:val="11"/>
          <w:kern w:val="2"/>
          <w:sz w:val="32"/>
          <w:szCs w:val="28"/>
          <w:lang w:val="en-US" w:eastAsia="zh-CN" w:bidi="ar-SA"/>
        </w:rPr>
        <w:t>个体工商户、私营企业、市场开办者及其从业人员的计划生育工作,由经营地和从业人员的现居住地、户籍地的镇人民政府、街道办事处卫生健康工作机构共同管理,以现居住地管理为主。</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个体工商户、私营企业、市场开办者应当配合所在地的镇人民政府、街道办事处卫生健康工作机构做好本企业、市场内各经营业户及其从业人员的计划生育工作。</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textAlignment w:val="auto"/>
        <w:outlineLvl w:val="9"/>
        <w:rPr>
          <w:rFonts w:hint="eastAsia" w:eastAsia="仿宋_GB2312" w:cs="等线" w:asciiTheme="minorHAnsi" w:hAnsiTheme="minorHAnsi"/>
          <w:spacing w:val="11"/>
          <w:kern w:val="2"/>
          <w:sz w:val="32"/>
          <w:szCs w:val="28"/>
          <w:lang w:val="en-US" w:eastAsia="zh-CN" w:bidi="ar-SA"/>
        </w:rPr>
      </w:pPr>
      <w:r>
        <w:rPr>
          <w:rFonts w:hint="eastAsia" w:ascii="黑体" w:hAnsi="黑体" w:eastAsia="黑体" w:cstheme="minorBidi"/>
          <w:spacing w:val="0"/>
          <w:kern w:val="2"/>
          <w:sz w:val="32"/>
          <w:szCs w:val="32"/>
          <w:lang w:val="en-US" w:eastAsia="zh-CN" w:bidi="ar-SA"/>
        </w:rPr>
        <w:t>第三十条</w:t>
      </w:r>
      <w:bookmarkStart w:id="10" w:name="tiao_26_kuan_1"/>
      <w:bookmarkEnd w:id="10"/>
      <w:r>
        <w:rPr>
          <w:rFonts w:hint="eastAsia" w:ascii="黑体" w:hAnsi="黑体" w:eastAsia="黑体" w:cstheme="minorBidi"/>
          <w:spacing w:val="0"/>
          <w:kern w:val="2"/>
          <w:sz w:val="32"/>
          <w:szCs w:val="32"/>
          <w:lang w:val="en-US" w:eastAsia="zh-CN" w:bidi="ar-SA"/>
        </w:rPr>
        <w:t>　</w:t>
      </w:r>
      <w:r>
        <w:rPr>
          <w:rFonts w:hint="eastAsia" w:eastAsia="仿宋_GB2312" w:cs="等线" w:asciiTheme="minorHAnsi" w:hAnsiTheme="minorHAnsi"/>
          <w:spacing w:val="11"/>
          <w:kern w:val="2"/>
          <w:sz w:val="32"/>
          <w:szCs w:val="28"/>
          <w:lang w:val="en-US" w:eastAsia="zh-CN" w:bidi="ar-SA"/>
        </w:rPr>
        <w:t>物业服务企业应当配合物业管理区域所在地的镇人民政府、街道办事处卫生健康工作机构以及居民委员会、村民委员会开展计划生育工作；发现物业管理区域内的育龄人员怀孕或者生育的，应当及时报告所在地的镇人民政府、街道办事处卫生健康工作机构，并协助做好随访服务。</w:t>
      </w:r>
      <w:r>
        <w:rPr>
          <w:rFonts w:hint="eastAsia" w:eastAsia="仿宋_GB2312" w:cs="等线" w:asciiTheme="minorHAnsi" w:hAnsiTheme="minorHAnsi"/>
          <w:spacing w:val="11"/>
          <w:kern w:val="2"/>
          <w:sz w:val="32"/>
          <w:szCs w:val="28"/>
          <w:lang w:val="en-US" w:eastAsia="zh-CN" w:bidi="ar-SA"/>
        </w:rPr>
        <w:fldChar w:fldCharType="begin"/>
      </w:r>
      <w:r>
        <w:rPr>
          <w:rFonts w:hint="eastAsia" w:eastAsia="仿宋_GB2312" w:cs="等线" w:asciiTheme="minorHAnsi" w:hAnsiTheme="minorHAnsi"/>
          <w:spacing w:val="11"/>
          <w:kern w:val="2"/>
          <w:sz w:val="32"/>
          <w:szCs w:val="28"/>
          <w:lang w:val="en-US" w:eastAsia="zh-CN" w:bidi="ar-SA"/>
        </w:rPr>
        <w:instrText xml:space="preserve"> HYPERLINK "javascript:void(0);" </w:instrText>
      </w:r>
      <w:r>
        <w:rPr>
          <w:rFonts w:hint="eastAsia" w:eastAsia="仿宋_GB2312" w:cs="等线" w:asciiTheme="minorHAnsi" w:hAnsiTheme="minorHAnsi"/>
          <w:spacing w:val="11"/>
          <w:kern w:val="2"/>
          <w:sz w:val="32"/>
          <w:szCs w:val="28"/>
          <w:lang w:val="en-US" w:eastAsia="zh-CN" w:bidi="ar-SA"/>
        </w:rPr>
        <w:fldChar w:fldCharType="separate"/>
      </w:r>
      <w:bookmarkStart w:id="11" w:name="tiao26_kuan1"/>
      <w:r>
        <w:rPr>
          <w:rFonts w:hint="eastAsia" w:eastAsia="仿宋_GB2312" w:cs="等线" w:asciiTheme="minorHAnsi" w:hAnsiTheme="minorHAnsi"/>
          <w:spacing w:val="11"/>
          <w:kern w:val="2"/>
          <w:sz w:val="32"/>
          <w:szCs w:val="28"/>
          <w:lang w:val="en-US" w:eastAsia="zh-CN" w:bidi="ar-SA"/>
        </w:rPr>
        <w:fldChar w:fldCharType="end"/>
      </w:r>
      <w:bookmarkEnd w:id="11"/>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ascii="黑体" w:hAnsi="黑体" w:eastAsia="黑体" w:cstheme="minorBidi"/>
          <w:spacing w:val="0"/>
          <w:kern w:val="2"/>
          <w:sz w:val="32"/>
          <w:szCs w:val="32"/>
          <w:lang w:val="en-US" w:eastAsia="zh-CN" w:bidi="ar-SA"/>
        </w:rPr>
        <w:t xml:space="preserve">第三十一条 </w:t>
      </w:r>
      <w:r>
        <w:rPr>
          <w:rFonts w:hint="eastAsia" w:eastAsia="仿宋_GB2312" w:cs="等线" w:asciiTheme="minorHAnsi" w:hAnsiTheme="minorHAnsi"/>
          <w:spacing w:val="11"/>
          <w:kern w:val="2"/>
          <w:sz w:val="32"/>
          <w:szCs w:val="28"/>
          <w:lang w:val="en-US" w:eastAsia="zh-CN" w:bidi="ar-SA"/>
        </w:rPr>
        <w:t>有下列行为之一的，由县级以上人民政府卫生健康主管部门依据职权责令改正，给予警告，没收违法所得；属国家工作人员的，给予开除处分；违法所得一万元以上的，处违法所得二倍以上六倍以下的罚款；没有违法所得或者违法所得不足一万元的，处一万元以上三万元以下的罚款；情节严重的，由原发证机关吊销执业证书；构成犯罪的，依法追究刑事责任：</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（一）非法为他人施行计划生育手术的；</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84"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（二）利用超声技术和其他技术手段为他人进行非医学需要的胚胎、胎儿性别鉴定或者选择性别的人工终止妊娠的。</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640" w:firstLineChars="200"/>
        <w:jc w:val="left"/>
        <w:textAlignment w:val="auto"/>
        <w:outlineLvl w:val="9"/>
        <w:rPr>
          <w:rFonts w:hint="eastAsia" w:eastAsia="仿宋_GB2312" w:cs="等线" w:asciiTheme="minorHAnsi" w:hAnsiTheme="minorHAnsi"/>
          <w:spacing w:val="11"/>
          <w:kern w:val="2"/>
          <w:sz w:val="32"/>
          <w:szCs w:val="28"/>
          <w:lang w:val="en-US" w:eastAsia="zh-CN" w:bidi="ar-SA"/>
        </w:rPr>
      </w:pPr>
      <w:bookmarkStart w:id="12" w:name="_Hlk101637430"/>
      <w:r>
        <w:rPr>
          <w:rFonts w:hint="eastAsia" w:ascii="黑体" w:hAnsi="黑体" w:eastAsia="黑体" w:cstheme="minorBidi"/>
          <w:spacing w:val="0"/>
          <w:kern w:val="2"/>
          <w:sz w:val="32"/>
          <w:szCs w:val="32"/>
          <w:lang w:val="en-US" w:eastAsia="zh-CN" w:bidi="ar-SA"/>
        </w:rPr>
        <w:t xml:space="preserve">第三十二条 </w:t>
      </w:r>
      <w:r>
        <w:rPr>
          <w:rFonts w:hint="eastAsia" w:eastAsia="仿宋_GB2312" w:cs="等线" w:asciiTheme="minorHAnsi" w:hAnsiTheme="minorHAnsi"/>
          <w:spacing w:val="11"/>
          <w:kern w:val="2"/>
          <w:sz w:val="32"/>
          <w:szCs w:val="28"/>
          <w:lang w:val="en-US" w:eastAsia="zh-CN" w:bidi="ar-SA"/>
        </w:rPr>
        <w:t>违法开展人类辅助生殖技术的医疗机构，按照《医疗机构管理条例》和《医疗机构管理条例实施细则》的规定处罚。其他单位和个人违法开展人类辅助生殖技术，按照《中华人民共和国基本医疗卫生与健康促进法》的规定处罚。</w:t>
      </w:r>
      <w:bookmarkEnd w:id="12"/>
      <w:bookmarkStart w:id="13" w:name="_Hlk100165770"/>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640" w:firstLineChars="200"/>
        <w:jc w:val="left"/>
        <w:textAlignment w:val="auto"/>
        <w:outlineLvl w:val="9"/>
        <w:rPr>
          <w:rFonts w:hint="eastAsia" w:eastAsia="仿宋_GB2312" w:cs="等线" w:asciiTheme="minorHAnsi" w:hAnsiTheme="minorHAnsi"/>
          <w:spacing w:val="11"/>
          <w:kern w:val="2"/>
          <w:sz w:val="32"/>
          <w:szCs w:val="28"/>
          <w:lang w:val="en-US" w:eastAsia="zh-CN" w:bidi="ar-SA"/>
        </w:rPr>
      </w:pPr>
      <w:r>
        <w:rPr>
          <w:rFonts w:hint="eastAsia" w:ascii="黑体" w:hAnsi="黑体" w:eastAsia="黑体" w:cstheme="minorBidi"/>
          <w:spacing w:val="0"/>
          <w:kern w:val="2"/>
          <w:sz w:val="32"/>
          <w:szCs w:val="32"/>
          <w:lang w:val="en-US" w:eastAsia="zh-CN" w:bidi="ar-SA"/>
        </w:rPr>
        <w:t xml:space="preserve">第三十三条 </w:t>
      </w:r>
      <w:r>
        <w:rPr>
          <w:rFonts w:hint="eastAsia" w:eastAsia="仿宋_GB2312" w:cs="等线" w:asciiTheme="minorHAnsi" w:hAnsiTheme="minorHAnsi"/>
          <w:spacing w:val="11"/>
          <w:kern w:val="2"/>
          <w:sz w:val="32"/>
          <w:szCs w:val="28"/>
          <w:lang w:val="en-US" w:eastAsia="zh-CN" w:bidi="ar-SA"/>
        </w:rPr>
        <w:t>用人单位不落实本条例规定假期的，由县级以上人民政府人力资源社会保障主管部门责令改正。</w:t>
      </w:r>
      <w:bookmarkEnd w:id="13"/>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640" w:firstLineChars="200"/>
        <w:textAlignment w:val="auto"/>
        <w:outlineLvl w:val="9"/>
        <w:rPr>
          <w:rFonts w:hint="eastAsia" w:eastAsia="仿宋_GB2312" w:cs="等线" w:asciiTheme="minorHAnsi" w:hAnsiTheme="minorHAnsi"/>
          <w:spacing w:val="11"/>
          <w:kern w:val="2"/>
          <w:sz w:val="32"/>
          <w:szCs w:val="28"/>
          <w:lang w:val="en-US" w:eastAsia="zh-CN" w:bidi="ar-SA"/>
        </w:rPr>
      </w:pPr>
      <w:bookmarkStart w:id="14" w:name="tiao_41_kuan_1_xiang_2"/>
      <w:bookmarkEnd w:id="14"/>
      <w:bookmarkStart w:id="15" w:name="tiao_41_kuan_1_xiang_3"/>
      <w:bookmarkEnd w:id="15"/>
      <w:bookmarkStart w:id="16" w:name="tiao_41_kuan_1_xiang_4"/>
      <w:bookmarkEnd w:id="16"/>
      <w:bookmarkStart w:id="17" w:name="tiao_41_kuan_1_xiang_1"/>
      <w:bookmarkEnd w:id="17"/>
      <w:bookmarkStart w:id="18" w:name="_Hlk100165954"/>
      <w:r>
        <w:rPr>
          <w:rFonts w:hint="eastAsia" w:ascii="黑体" w:hAnsi="黑体" w:eastAsia="黑体" w:cstheme="minorBidi"/>
          <w:spacing w:val="0"/>
          <w:kern w:val="2"/>
          <w:sz w:val="32"/>
          <w:szCs w:val="32"/>
          <w:lang w:val="en-US" w:eastAsia="zh-CN" w:bidi="ar-SA"/>
        </w:rPr>
        <w:t>第三十四条　</w:t>
      </w:r>
      <w:r>
        <w:rPr>
          <w:rFonts w:hint="eastAsia" w:eastAsia="仿宋_GB2312" w:cs="等线" w:asciiTheme="minorHAnsi" w:hAnsiTheme="minorHAnsi"/>
          <w:spacing w:val="11"/>
          <w:kern w:val="2"/>
          <w:sz w:val="32"/>
          <w:szCs w:val="28"/>
          <w:lang w:val="en-US" w:eastAsia="zh-CN" w:bidi="ar-SA"/>
        </w:rPr>
        <w:t>卫生健康行政主管部门等有关行政管理部门及其工作人员有下列行为之一的，由有权机关责令改正，对负有责任的领导人员和直接责任人员依法给予处分；构成犯罪的，依法追究刑事责任：</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684" w:firstLineChars="200"/>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（一）无正当理由拒不办理有关生育登记手续的；</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684" w:firstLineChars="200"/>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（二）违反计划生育有关规定乱罚款的；</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684" w:firstLineChars="200"/>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（三）挪用、克扣、截留计划生育奖励、扶助金的；</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684" w:firstLineChars="200"/>
        <w:jc w:val="left"/>
        <w:textAlignment w:val="auto"/>
        <w:outlineLvl w:val="9"/>
        <w:rPr>
          <w:rFonts w:hint="eastAsia" w:eastAsia="仿宋_GB2312" w:cs="等线" w:asciiTheme="minorHAnsi" w:hAnsiTheme="minorHAnsi"/>
          <w:spacing w:val="11"/>
          <w:kern w:val="2"/>
          <w:sz w:val="32"/>
          <w:szCs w:val="28"/>
          <w:lang w:val="en-US" w:eastAsia="zh-CN" w:bidi="ar-SA"/>
        </w:rPr>
      </w:pPr>
      <w:r>
        <w:rPr>
          <w:rFonts w:hint="eastAsia" w:eastAsia="仿宋_GB2312" w:cs="等线" w:asciiTheme="minorHAnsi" w:hAnsiTheme="minorHAnsi"/>
          <w:spacing w:val="11"/>
          <w:kern w:val="2"/>
          <w:sz w:val="32"/>
          <w:szCs w:val="28"/>
          <w:lang w:val="en-US" w:eastAsia="zh-CN" w:bidi="ar-SA"/>
        </w:rPr>
        <w:t>（四）其他徇私舞弊、滥用职权、玩忽职守的行为。</w:t>
      </w:r>
      <w:bookmarkEnd w:id="18"/>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Fonts w:hint="eastAsia" w:eastAsia="仿宋_GB2312" w:cs="等线" w:asciiTheme="minorHAnsi" w:hAnsiTheme="minorHAnsi"/>
          <w:spacing w:val="11"/>
          <w:kern w:val="2"/>
          <w:sz w:val="32"/>
          <w:szCs w:val="28"/>
          <w:lang w:val="en-US" w:eastAsia="zh-CN" w:bidi="ar-SA"/>
        </w:rPr>
      </w:pPr>
      <w:r>
        <w:rPr>
          <w:rFonts w:hint="eastAsia" w:ascii="黑体" w:hAnsi="黑体" w:eastAsia="黑体" w:cstheme="minorBidi"/>
          <w:spacing w:val="0"/>
          <w:kern w:val="2"/>
          <w:sz w:val="32"/>
          <w:szCs w:val="32"/>
          <w:lang w:val="en-US" w:eastAsia="zh-CN" w:bidi="ar-SA"/>
        </w:rPr>
        <w:t>第</w:t>
      </w:r>
      <w:r>
        <w:rPr>
          <w:rFonts w:hint="eastAsia" w:ascii="黑体" w:hAnsi="黑体" w:eastAsia="黑体" w:cstheme="minorBidi"/>
          <w:spacing w:val="0"/>
          <w:kern w:val="2"/>
          <w:sz w:val="32"/>
          <w:szCs w:val="32"/>
          <w:lang w:val="en-US" w:eastAsia="zh-Hans" w:bidi="ar-SA"/>
        </w:rPr>
        <w:t>三十五</w:t>
      </w:r>
      <w:r>
        <w:rPr>
          <w:rFonts w:hint="eastAsia" w:ascii="黑体" w:hAnsi="黑体" w:eastAsia="黑体" w:cstheme="minorBidi"/>
          <w:spacing w:val="0"/>
          <w:kern w:val="2"/>
          <w:sz w:val="32"/>
          <w:szCs w:val="32"/>
          <w:lang w:val="en-US" w:eastAsia="zh-CN" w:bidi="ar-SA"/>
        </w:rPr>
        <w:t xml:space="preserve">条 </w:t>
      </w:r>
      <w:bookmarkStart w:id="19" w:name="_GoBack"/>
      <w:bookmarkEnd w:id="19"/>
      <w:r>
        <w:rPr>
          <w:rFonts w:hint="eastAsia" w:eastAsia="仿宋_GB2312" w:cs="等线" w:asciiTheme="minorHAnsi" w:hAnsiTheme="minorHAnsi"/>
          <w:spacing w:val="11"/>
          <w:kern w:val="2"/>
          <w:sz w:val="32"/>
          <w:szCs w:val="28"/>
          <w:lang w:val="en-US" w:eastAsia="zh-CN" w:bidi="ar-SA"/>
        </w:rPr>
        <w:t>本规定自2022年月日起施行,《广州市人口与计划生育管理</w:t>
      </w:r>
      <w:r>
        <w:rPr>
          <w:rFonts w:hint="eastAsia" w:eastAsia="仿宋_GB2312" w:cs="等线" w:asciiTheme="minorHAnsi" w:hAnsiTheme="minorHAnsi"/>
          <w:spacing w:val="11"/>
          <w:kern w:val="2"/>
          <w:sz w:val="32"/>
          <w:szCs w:val="28"/>
          <w:lang w:val="en-US" w:eastAsia="zh-Hans" w:bidi="ar-SA"/>
        </w:rPr>
        <w:t>和服务规定</w:t>
      </w:r>
      <w:r>
        <w:rPr>
          <w:rFonts w:hint="eastAsia" w:eastAsia="仿宋_GB2312" w:cs="等线" w:asciiTheme="minorHAnsi" w:hAnsiTheme="minorHAnsi"/>
          <w:spacing w:val="11"/>
          <w:kern w:val="2"/>
          <w:sz w:val="32"/>
          <w:szCs w:val="28"/>
          <w:lang w:val="en-US" w:eastAsia="zh-CN" w:bidi="ar-SA"/>
        </w:rPr>
        <w:t>》同时废止。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684" w:firstLineChars="200"/>
        <w:textAlignment w:val="auto"/>
        <w:outlineLvl w:val="9"/>
        <w:rPr>
          <w:rFonts w:hint="eastAsia" w:eastAsia="仿宋_GB2312" w:cs="等线" w:asciiTheme="minorHAnsi" w:hAnsiTheme="minorHAnsi"/>
          <w:spacing w:val="11"/>
          <w:kern w:val="2"/>
          <w:sz w:val="32"/>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90204"/>
    <w:charset w:val="00"/>
    <w:family w:val="swiss"/>
    <w:pitch w:val="default"/>
    <w:sig w:usb0="00000000" w:usb1="00000000" w:usb2="00000001" w:usb3="00000000" w:csb0="400001BF" w:csb1="DFF7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仿宋_GB2312">
    <w:altName w:val="方正仿宋_GBK"/>
    <w:panose1 w:val="00000000000000000000"/>
    <w:charset w:val="86"/>
    <w:family w:val="modern"/>
    <w:pitch w:val="default"/>
    <w:sig w:usb0="00000000" w:usb1="00000000" w:usb2="0000000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URW Bookman"/>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汉仪仿宋S">
    <w:panose1 w:val="00020600040101000101"/>
    <w:charset w:val="86"/>
    <w:family w:val="auto"/>
    <w:pitch w:val="default"/>
    <w:sig w:usb0="A00002BF" w:usb1="38CF7CFA" w:usb2="00000016" w:usb3="00000000" w:csb0="0004009F"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AA7"/>
    <w:rsid w:val="000009DA"/>
    <w:rsid w:val="0000128B"/>
    <w:rsid w:val="00034796"/>
    <w:rsid w:val="0007704F"/>
    <w:rsid w:val="000B641C"/>
    <w:rsid w:val="000C0C13"/>
    <w:rsid w:val="000E10E8"/>
    <w:rsid w:val="001624F7"/>
    <w:rsid w:val="001A4C1E"/>
    <w:rsid w:val="001B04AA"/>
    <w:rsid w:val="001B2E99"/>
    <w:rsid w:val="001E36A6"/>
    <w:rsid w:val="00221EC4"/>
    <w:rsid w:val="00270385"/>
    <w:rsid w:val="002C7A02"/>
    <w:rsid w:val="002D65B6"/>
    <w:rsid w:val="002E2CF2"/>
    <w:rsid w:val="002E7370"/>
    <w:rsid w:val="00353C65"/>
    <w:rsid w:val="0035569D"/>
    <w:rsid w:val="00361C2E"/>
    <w:rsid w:val="003754F0"/>
    <w:rsid w:val="00410E06"/>
    <w:rsid w:val="0043050C"/>
    <w:rsid w:val="005738FC"/>
    <w:rsid w:val="00585CBF"/>
    <w:rsid w:val="005D220F"/>
    <w:rsid w:val="005F200A"/>
    <w:rsid w:val="0061206F"/>
    <w:rsid w:val="0067405B"/>
    <w:rsid w:val="006C68FE"/>
    <w:rsid w:val="00717E4C"/>
    <w:rsid w:val="00727B0E"/>
    <w:rsid w:val="00742301"/>
    <w:rsid w:val="007451B0"/>
    <w:rsid w:val="00745673"/>
    <w:rsid w:val="00784D55"/>
    <w:rsid w:val="00795F7B"/>
    <w:rsid w:val="007A3829"/>
    <w:rsid w:val="00801B19"/>
    <w:rsid w:val="008032CC"/>
    <w:rsid w:val="00825F82"/>
    <w:rsid w:val="00842486"/>
    <w:rsid w:val="008B1975"/>
    <w:rsid w:val="00902BCB"/>
    <w:rsid w:val="009543B4"/>
    <w:rsid w:val="00956F8F"/>
    <w:rsid w:val="0099280E"/>
    <w:rsid w:val="009A7308"/>
    <w:rsid w:val="009C1D29"/>
    <w:rsid w:val="00A46EAC"/>
    <w:rsid w:val="00A656FF"/>
    <w:rsid w:val="00A97878"/>
    <w:rsid w:val="00AB65AC"/>
    <w:rsid w:val="00AD3BFC"/>
    <w:rsid w:val="00B15F19"/>
    <w:rsid w:val="00B21FC1"/>
    <w:rsid w:val="00B63957"/>
    <w:rsid w:val="00B737C5"/>
    <w:rsid w:val="00B77E9C"/>
    <w:rsid w:val="00BD6067"/>
    <w:rsid w:val="00C83E28"/>
    <w:rsid w:val="00C85E7A"/>
    <w:rsid w:val="00CB3A7F"/>
    <w:rsid w:val="00CF10AD"/>
    <w:rsid w:val="00D017BE"/>
    <w:rsid w:val="00D41AA7"/>
    <w:rsid w:val="00D831D4"/>
    <w:rsid w:val="00DB7D86"/>
    <w:rsid w:val="00E74A9E"/>
    <w:rsid w:val="00F45B62"/>
    <w:rsid w:val="3B76C4BC"/>
    <w:rsid w:val="6F2008DF"/>
    <w:rsid w:val="B3FB280E"/>
    <w:rsid w:val="DFBFBD2F"/>
    <w:rsid w:val="F9D7E688"/>
    <w:rsid w:val="F9F7F0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32"/>
      <w:szCs w:val="24"/>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link w:val="14"/>
    <w:unhideWhenUsed/>
    <w:qFormat/>
    <w:uiPriority w:val="99"/>
    <w:pPr>
      <w:jc w:val="left"/>
    </w:p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annotation subject"/>
    <w:basedOn w:val="3"/>
    <w:next w:val="3"/>
    <w:link w:val="18"/>
    <w:unhideWhenUsed/>
    <w:qFormat/>
    <w:uiPriority w:val="99"/>
    <w:rPr>
      <w:b/>
      <w:bCs/>
    </w:rPr>
  </w:style>
  <w:style w:type="character" w:styleId="10">
    <w:name w:val="Strong"/>
    <w:basedOn w:val="9"/>
    <w:qFormat/>
    <w:uiPriority w:val="22"/>
    <w:rPr>
      <w:b/>
      <w:bCs/>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styleId="12">
    <w:name w:val="annotation reference"/>
    <w:basedOn w:val="9"/>
    <w:unhideWhenUsed/>
    <w:qFormat/>
    <w:uiPriority w:val="99"/>
    <w:rPr>
      <w:sz w:val="21"/>
      <w:szCs w:val="21"/>
    </w:rPr>
  </w:style>
  <w:style w:type="paragraph" w:customStyle="1" w:styleId="13">
    <w:name w:val="Revision"/>
    <w:hidden/>
    <w:semiHidden/>
    <w:qFormat/>
    <w:uiPriority w:val="99"/>
    <w:rPr>
      <w:rFonts w:eastAsia="宋体" w:asciiTheme="minorHAnsi" w:hAnsiTheme="minorHAnsi" w:cstheme="minorBidi"/>
      <w:kern w:val="2"/>
      <w:sz w:val="32"/>
      <w:szCs w:val="24"/>
      <w:lang w:val="en-US" w:eastAsia="zh-CN" w:bidi="ar-SA"/>
    </w:rPr>
  </w:style>
  <w:style w:type="character" w:customStyle="1" w:styleId="14">
    <w:name w:val="批注文字 字符"/>
    <w:basedOn w:val="9"/>
    <w:link w:val="3"/>
    <w:semiHidden/>
    <w:qFormat/>
    <w:uiPriority w:val="99"/>
    <w:rPr>
      <w:rFonts w:eastAsia="宋体"/>
      <w:sz w:val="32"/>
      <w:szCs w:val="24"/>
    </w:rPr>
  </w:style>
  <w:style w:type="character" w:customStyle="1" w:styleId="15">
    <w:name w:val="标题 2 字符"/>
    <w:basedOn w:val="9"/>
    <w:link w:val="2"/>
    <w:semiHidden/>
    <w:qFormat/>
    <w:uiPriority w:val="9"/>
    <w:rPr>
      <w:rFonts w:asciiTheme="majorHAnsi" w:hAnsiTheme="majorHAnsi" w:eastAsiaTheme="majorEastAsia" w:cstheme="majorBidi"/>
      <w:b/>
      <w:bCs/>
      <w:sz w:val="32"/>
      <w:szCs w:val="32"/>
    </w:rPr>
  </w:style>
  <w:style w:type="character" w:customStyle="1" w:styleId="16">
    <w:name w:val="页眉 字符"/>
    <w:basedOn w:val="9"/>
    <w:link w:val="5"/>
    <w:qFormat/>
    <w:uiPriority w:val="99"/>
    <w:rPr>
      <w:rFonts w:eastAsia="宋体"/>
      <w:sz w:val="18"/>
      <w:szCs w:val="18"/>
    </w:rPr>
  </w:style>
  <w:style w:type="character" w:customStyle="1" w:styleId="17">
    <w:name w:val="页脚 字符"/>
    <w:basedOn w:val="9"/>
    <w:link w:val="4"/>
    <w:qFormat/>
    <w:uiPriority w:val="99"/>
    <w:rPr>
      <w:rFonts w:eastAsia="宋体"/>
      <w:sz w:val="18"/>
      <w:szCs w:val="18"/>
    </w:rPr>
  </w:style>
  <w:style w:type="character" w:customStyle="1" w:styleId="18">
    <w:name w:val="批注主题 字符"/>
    <w:basedOn w:val="14"/>
    <w:link w:val="7"/>
    <w:semiHidden/>
    <w:qFormat/>
    <w:uiPriority w:val="99"/>
    <w:rPr>
      <w:rFonts w:eastAsia="宋体"/>
      <w:b/>
      <w:bCs/>
      <w:sz w:val="32"/>
      <w:szCs w:val="24"/>
    </w:rPr>
  </w:style>
  <w:style w:type="paragraph" w:customStyle="1" w:styleId="19">
    <w:name w:val="条文样式"/>
    <w:basedOn w:val="1"/>
    <w:next w:val="1"/>
    <w:qFormat/>
    <w:uiPriority w:val="0"/>
    <w:pPr>
      <w:spacing w:line="560" w:lineRule="exact"/>
      <w:ind w:firstLine="200" w:firstLineChars="200"/>
    </w:pPr>
    <w:rPr>
      <w:rFonts w:eastAsia="仿宋_GB2312" w:cs="等线"/>
      <w:spacing w:val="11"/>
      <w:szCs w:val="28"/>
    </w:rPr>
  </w:style>
  <w:style w:type="paragraph" w:customStyle="1" w:styleId="20">
    <w:name w:val="依据的样式"/>
    <w:basedOn w:val="1"/>
    <w:next w:val="1"/>
    <w:qFormat/>
    <w:uiPriority w:val="0"/>
    <w:pPr>
      <w:ind w:firstLine="200" w:firstLineChars="200"/>
      <w:jc w:val="left"/>
    </w:pPr>
    <w:rPr>
      <w:rFonts w:eastAsia="楷体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862</Words>
  <Characters>4916</Characters>
  <Lines>40</Lines>
  <Paragraphs>11</Paragraphs>
  <TotalTime>3</TotalTime>
  <ScaleCrop>false</ScaleCrop>
  <LinksUpToDate>false</LinksUpToDate>
  <CharactersWithSpaces>5767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2022-04-24T08:17:00Z</dcterms:created>
  <dc:creator>刘 奕桐</dc:creator>
  <cp:lastModifiedBy>王仪</cp:lastModifiedBy>
  <dcterms:modified xsi:type="dcterms:W3CDTF">2022-04-24T18:32:37Z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